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7"/>
        <w:gridCol w:w="3456"/>
      </w:tblGrid>
      <w:tr w:rsidR="00117F02" w14:paraId="5FE1A8AA" w14:textId="77777777" w:rsidTr="00A65F5C">
        <w:trPr>
          <w:trHeight w:hRule="exact" w:val="2906"/>
        </w:trPr>
        <w:tc>
          <w:tcPr>
            <w:tcW w:w="6467" w:type="dxa"/>
            <w:shd w:val="clear" w:color="auto" w:fill="auto"/>
          </w:tcPr>
          <w:p w14:paraId="5DF50CFB" w14:textId="77777777" w:rsidR="00117F02" w:rsidRDefault="00117F02" w:rsidP="00A65F5C">
            <w:pPr>
              <w:pStyle w:val="ListBullet"/>
              <w:numPr>
                <w:ilvl w:val="0"/>
                <w:numId w:val="0"/>
              </w:numPr>
              <w:jc w:val="both"/>
            </w:pPr>
            <w:bookmarkStart w:id="0" w:name="_GoBack"/>
            <w:bookmarkEnd w:id="0"/>
            <w:r w:rsidRPr="00A4675D">
              <w:rPr>
                <w:noProof/>
                <w:sz w:val="6"/>
                <w:szCs w:val="6"/>
                <w:lang w:eastAsia="en-AU"/>
              </w:rPr>
              <w:drawing>
                <wp:inline distT="0" distB="0" distL="0" distR="0" wp14:anchorId="6F106137" wp14:editId="626E648D">
                  <wp:extent cx="2346960" cy="704088"/>
                  <wp:effectExtent l="0" t="0" r="0" b="127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FEDA0" w14:textId="77777777" w:rsidR="00117F02" w:rsidRPr="00806264" w:rsidRDefault="00117F02" w:rsidP="00A65F5C"/>
          <w:p w14:paraId="214BD0F1" w14:textId="77777777" w:rsidR="00117F02" w:rsidRPr="00806264" w:rsidRDefault="00117F02" w:rsidP="00A65F5C"/>
        </w:tc>
        <w:tc>
          <w:tcPr>
            <w:tcW w:w="3456" w:type="dxa"/>
            <w:shd w:val="clear" w:color="auto" w:fill="auto"/>
          </w:tcPr>
          <w:p w14:paraId="749B81C4" w14:textId="77777777" w:rsidR="00117F02" w:rsidRPr="00156E75" w:rsidRDefault="00117F02" w:rsidP="00A65F5C">
            <w:pPr>
              <w:pStyle w:val="NewsLetterTitle"/>
              <w:ind w:left="181"/>
            </w:pPr>
            <w:bookmarkStart w:id="1" w:name="Start"/>
            <w:r>
              <w:t>Tracking sub program balances</w:t>
            </w:r>
          </w:p>
          <w:bookmarkEnd w:id="1"/>
          <w:p w14:paraId="0CCE42B4" w14:textId="77777777" w:rsidR="00117F02" w:rsidRDefault="00117F02" w:rsidP="00A65F5C">
            <w:pPr>
              <w:pStyle w:val="NewsLetterSub-Title"/>
              <w:ind w:left="196"/>
            </w:pPr>
            <w:r>
              <w:rPr>
                <w:rFonts w:cs="Arial"/>
                <w:color w:val="3B3C3C"/>
                <w:spacing w:val="0"/>
                <w:sz w:val="22"/>
                <w:szCs w:val="24"/>
              </w:rPr>
              <w:t>November</w:t>
            </w:r>
            <w:r w:rsidRPr="005E7F27">
              <w:rPr>
                <w:rFonts w:cs="Arial"/>
                <w:color w:val="3B3C3C"/>
                <w:spacing w:val="0"/>
                <w:sz w:val="22"/>
                <w:szCs w:val="24"/>
              </w:rPr>
              <w:t xml:space="preserve"> 2015</w:t>
            </w:r>
          </w:p>
        </w:tc>
      </w:tr>
    </w:tbl>
    <w:p w14:paraId="5707B69A" w14:textId="6A903F47" w:rsidR="00117F02" w:rsidRPr="00117F02" w:rsidRDefault="00117F02" w:rsidP="00117F02">
      <w:pPr>
        <w:pStyle w:val="Footer"/>
        <w:tabs>
          <w:tab w:val="clear" w:pos="8640"/>
          <w:tab w:val="left" w:pos="0"/>
          <w:tab w:val="left" w:pos="142"/>
          <w:tab w:val="left" w:pos="426"/>
          <w:tab w:val="left" w:pos="4253"/>
          <w:tab w:val="left" w:pos="4962"/>
          <w:tab w:val="left" w:pos="5670"/>
          <w:tab w:val="right" w:pos="7938"/>
        </w:tabs>
      </w:pPr>
      <w:r>
        <w:t>Last Updated: 30/11/2015                                                               version 3.2</w:t>
      </w:r>
      <w:r>
        <w:tab/>
      </w:r>
    </w:p>
    <w:p w14:paraId="16B492BF" w14:textId="6387424F" w:rsidR="00117F02" w:rsidRDefault="00117F02" w:rsidP="00117F02">
      <w:pPr>
        <w:pStyle w:val="Heading1"/>
        <w:rPr>
          <w:lang w:val="en-US"/>
        </w:rPr>
      </w:pPr>
      <w:r>
        <w:rPr>
          <w:lang w:val="en-US"/>
        </w:rPr>
        <w:t>Overview</w:t>
      </w:r>
    </w:p>
    <w:p w14:paraId="286E65EE" w14:textId="77777777" w:rsidR="00117F02" w:rsidRPr="005E7F27" w:rsidRDefault="00117F02" w:rsidP="00117F02">
      <w:pPr>
        <w:ind w:left="426"/>
        <w:rPr>
          <w:rFonts w:cs="Arial"/>
          <w:sz w:val="22"/>
        </w:rPr>
      </w:pPr>
      <w:r w:rsidRPr="005E7F27">
        <w:rPr>
          <w:rFonts w:cs="Arial"/>
          <w:sz w:val="22"/>
        </w:rPr>
        <w:t xml:space="preserve">A school may choose to use a combination of revenue and expenditure budgeting where specific accountability requirements are attached to a program. </w:t>
      </w:r>
    </w:p>
    <w:p w14:paraId="2E492C4F" w14:textId="77777777" w:rsidR="00117F02" w:rsidRPr="005E7F27" w:rsidRDefault="00117F02" w:rsidP="00117F02">
      <w:pPr>
        <w:ind w:left="426"/>
        <w:rPr>
          <w:rFonts w:cs="Arial"/>
          <w:sz w:val="22"/>
        </w:rPr>
      </w:pPr>
    </w:p>
    <w:p w14:paraId="4835AC2A" w14:textId="77777777" w:rsidR="00117F02" w:rsidRPr="005E7F27" w:rsidRDefault="00117F02" w:rsidP="00117F02">
      <w:pPr>
        <w:ind w:left="426"/>
        <w:rPr>
          <w:rFonts w:cs="Arial"/>
          <w:sz w:val="22"/>
        </w:rPr>
      </w:pPr>
      <w:r w:rsidRPr="005E7F27">
        <w:rPr>
          <w:rFonts w:cs="Arial"/>
          <w:sz w:val="22"/>
        </w:rPr>
        <w:t>Where sub program funds are available to be brought forward to the new school year the process is managed through budgeting.</w:t>
      </w:r>
    </w:p>
    <w:p w14:paraId="4E1A9C73" w14:textId="77777777" w:rsidR="00117F02" w:rsidRPr="005E7F27" w:rsidRDefault="00117F02" w:rsidP="00117F02">
      <w:pPr>
        <w:ind w:left="426"/>
        <w:rPr>
          <w:rFonts w:cs="Arial"/>
          <w:sz w:val="22"/>
        </w:rPr>
      </w:pPr>
    </w:p>
    <w:p w14:paraId="6DF0D5C5" w14:textId="77777777" w:rsidR="00117F02" w:rsidRPr="005E7F27" w:rsidRDefault="00117F02" w:rsidP="00117F02">
      <w:pPr>
        <w:ind w:left="426"/>
        <w:rPr>
          <w:rFonts w:cs="Arial"/>
          <w:sz w:val="22"/>
        </w:rPr>
      </w:pPr>
      <w:r w:rsidRPr="005E7F27">
        <w:rPr>
          <w:rFonts w:cs="Arial"/>
          <w:sz w:val="22"/>
        </w:rPr>
        <w:t xml:space="preserve">As CASES21 Finance does not carry forward closing balances for programs or sub programs, schools should use the Tracked Balances Tool to manage balances brought forward from year to year. </w:t>
      </w:r>
    </w:p>
    <w:p w14:paraId="4B45D948" w14:textId="77777777" w:rsidR="00117F02" w:rsidRPr="00BF6E4C" w:rsidRDefault="00117F02" w:rsidP="00117F02">
      <w:pPr>
        <w:ind w:left="426"/>
        <w:rPr>
          <w:rFonts w:cs="Arial"/>
        </w:rPr>
      </w:pPr>
    </w:p>
    <w:p w14:paraId="51AD7C97" w14:textId="77777777" w:rsidR="00117F02" w:rsidRDefault="00117F02" w:rsidP="00117F02">
      <w:pPr>
        <w:pStyle w:val="Heading2"/>
        <w:rPr>
          <w:color w:val="FF0000"/>
          <w:lang w:val="en-US"/>
        </w:rPr>
      </w:pPr>
      <w:r>
        <w:t>Tracked</w:t>
      </w:r>
      <w:r w:rsidRPr="0085694E">
        <w:t xml:space="preserve"> Balances Tool</w:t>
      </w:r>
    </w:p>
    <w:p w14:paraId="07919A1B" w14:textId="77777777" w:rsidR="00117F02" w:rsidRPr="00BF6E4C" w:rsidRDefault="00117F02" w:rsidP="00117F02">
      <w:pPr>
        <w:pStyle w:val="BodyTextIndent"/>
        <w:tabs>
          <w:tab w:val="num" w:pos="284"/>
        </w:tabs>
        <w:ind w:left="284"/>
        <w:jc w:val="center"/>
        <w:rPr>
          <w:rFonts w:cs="Arial"/>
        </w:rPr>
      </w:pPr>
    </w:p>
    <w:p w14:paraId="77D1AAD6" w14:textId="77777777" w:rsidR="00117F02" w:rsidRPr="005E7F27" w:rsidRDefault="00117F02" w:rsidP="00117F02">
      <w:pPr>
        <w:ind w:left="426"/>
        <w:rPr>
          <w:rFonts w:cs="Arial"/>
          <w:sz w:val="22"/>
        </w:rPr>
      </w:pPr>
      <w:r w:rsidRPr="005E7F27">
        <w:rPr>
          <w:rFonts w:cs="Arial"/>
          <w:sz w:val="22"/>
        </w:rPr>
        <w:t xml:space="preserve">The Tracked Balances Tool – Monthly version allows a school to track the opening and closing balances for various sub programs on a monthly basis. </w:t>
      </w:r>
    </w:p>
    <w:p w14:paraId="4193DA50" w14:textId="77777777" w:rsidR="00117F02" w:rsidRPr="005E7F27" w:rsidRDefault="00117F02" w:rsidP="00117F02">
      <w:pPr>
        <w:tabs>
          <w:tab w:val="left" w:pos="1524"/>
        </w:tabs>
        <w:ind w:left="426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602B1197" w14:textId="77777777" w:rsidR="00117F02" w:rsidRPr="005E7F27" w:rsidRDefault="00117F02" w:rsidP="00117F02">
      <w:pPr>
        <w:ind w:left="426"/>
        <w:rPr>
          <w:rFonts w:cs="Arial"/>
          <w:sz w:val="22"/>
        </w:rPr>
      </w:pPr>
      <w:r w:rsidRPr="005E7F27">
        <w:rPr>
          <w:rFonts w:cs="Arial"/>
          <w:sz w:val="22"/>
        </w:rPr>
        <w:t xml:space="preserve">This tool will be particularly useful for tracking the balance of Trading Operations such as the Canteen or Uniform shop as it will allow a school to calculate a current balance at the end of each month and provide a printed statement that can be distributed to School Council and the Finance Committee. </w:t>
      </w:r>
    </w:p>
    <w:p w14:paraId="6F4EC896" w14:textId="77777777" w:rsidR="00117F02" w:rsidRPr="005E7F27" w:rsidRDefault="00117F02" w:rsidP="00117F02">
      <w:pPr>
        <w:ind w:left="426"/>
        <w:rPr>
          <w:rFonts w:cs="Arial"/>
          <w:sz w:val="22"/>
        </w:rPr>
      </w:pPr>
    </w:p>
    <w:p w14:paraId="3C721090" w14:textId="77777777" w:rsidR="00117F02" w:rsidRPr="00C97E34" w:rsidRDefault="00117F02" w:rsidP="00117F02">
      <w:pPr>
        <w:tabs>
          <w:tab w:val="num" w:pos="426"/>
        </w:tabs>
        <w:ind w:left="426"/>
        <w:rPr>
          <w:rFonts w:cs="Arial"/>
          <w:i/>
          <w:color w:val="auto"/>
          <w:sz w:val="22"/>
          <w:szCs w:val="22"/>
          <w:lang w:val="en-US"/>
        </w:rPr>
      </w:pPr>
      <w:r w:rsidRPr="00C97E34">
        <w:rPr>
          <w:rFonts w:cs="Arial"/>
          <w:b/>
          <w:i/>
          <w:sz w:val="22"/>
          <w:szCs w:val="22"/>
        </w:rPr>
        <w:t>NOTE</w:t>
      </w:r>
      <w:r w:rsidRPr="00C97E34">
        <w:rPr>
          <w:rFonts w:cs="Arial"/>
          <w:i/>
          <w:sz w:val="22"/>
          <w:szCs w:val="22"/>
        </w:rPr>
        <w:t xml:space="preserve">: </w:t>
      </w:r>
      <w:r w:rsidRPr="00C97E34">
        <w:rPr>
          <w:rFonts w:cs="Arial"/>
          <w:i/>
          <w:color w:val="auto"/>
          <w:sz w:val="22"/>
          <w:szCs w:val="22"/>
          <w:lang w:val="en-US"/>
        </w:rPr>
        <w:t xml:space="preserve">Open the </w:t>
      </w:r>
      <w:hyperlink r:id="rId6" w:history="1">
        <w:r w:rsidRPr="00C97E34">
          <w:rPr>
            <w:rStyle w:val="Hyperlink"/>
            <w:rFonts w:cs="Arial"/>
            <w:i/>
            <w:sz w:val="22"/>
            <w:szCs w:val="22"/>
            <w:lang w:val="en-US"/>
          </w:rPr>
          <w:t>Tracked Balance Tool – Monthly Version</w:t>
        </w:r>
      </w:hyperlink>
      <w:r w:rsidRPr="00C97E34">
        <w:rPr>
          <w:rFonts w:cs="Arial"/>
          <w:i/>
          <w:color w:val="auto"/>
          <w:sz w:val="22"/>
          <w:szCs w:val="22"/>
          <w:lang w:val="en-US"/>
        </w:rPr>
        <w:t xml:space="preserve"> and save file to a location on your workstation. To begin using the tool you must click on the ‘Enable Content’ tab in the Security warning banner.</w:t>
      </w:r>
    </w:p>
    <w:p w14:paraId="7EF237B4" w14:textId="77777777" w:rsidR="00117F02" w:rsidRDefault="00117F02" w:rsidP="00117F02">
      <w:pPr>
        <w:spacing w:after="240"/>
        <w:ind w:left="426"/>
        <w:rPr>
          <w:rFonts w:cs="Arial"/>
          <w:i/>
          <w:color w:val="auto"/>
          <w:szCs w:val="18"/>
          <w:lang w:val="en-US"/>
        </w:rPr>
      </w:pPr>
    </w:p>
    <w:p w14:paraId="2D4FFAF7" w14:textId="77777777" w:rsidR="00117F02" w:rsidRDefault="00117F02" w:rsidP="00117F02">
      <w:pPr>
        <w:tabs>
          <w:tab w:val="num" w:pos="426"/>
        </w:tabs>
        <w:ind w:left="426"/>
        <w:rPr>
          <w:rFonts w:cs="Arial"/>
          <w:i/>
          <w:color w:val="auto"/>
          <w:szCs w:val="18"/>
          <w:lang w:val="en-US"/>
        </w:rPr>
      </w:pPr>
    </w:p>
    <w:p w14:paraId="705B91E5" w14:textId="77777777" w:rsidR="00117F02" w:rsidRDefault="00117F02" w:rsidP="00117F02">
      <w:pPr>
        <w:ind w:left="426"/>
        <w:rPr>
          <w:rFonts w:cs="Arial"/>
          <w:sz w:val="22"/>
        </w:rPr>
      </w:pPr>
      <w:r w:rsidRPr="005E7F27">
        <w:rPr>
          <w:rFonts w:cs="Arial"/>
          <w:b/>
          <w:sz w:val="22"/>
        </w:rPr>
        <w:t>NOTE:</w:t>
      </w:r>
      <w:r w:rsidRPr="005E7F27">
        <w:rPr>
          <w:rFonts w:cs="Arial"/>
          <w:sz w:val="22"/>
        </w:rPr>
        <w:t xml:space="preserve"> The printed statement provided by the Tracked Balances Tool should not be used as a substitute for a Profit and Loss Statement for the particular operation. Profit and Loss Statements for all trading operations coordinated by the school are an audit requirement. </w:t>
      </w:r>
    </w:p>
    <w:p w14:paraId="03F8F8EE" w14:textId="77777777" w:rsidR="00117F02" w:rsidRPr="005E7F27" w:rsidRDefault="00117F02" w:rsidP="00117F02">
      <w:pPr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A separate spreadsheet is available to assist in completing a Profit and Loss from the </w:t>
      </w:r>
      <w:hyperlink r:id="rId7" w:history="1">
        <w:r w:rsidRPr="00897E47">
          <w:rPr>
            <w:rStyle w:val="Hyperlink"/>
            <w:rFonts w:cs="Arial"/>
            <w:sz w:val="22"/>
          </w:rPr>
          <w:t>CASES21 Finance</w:t>
        </w:r>
      </w:hyperlink>
      <w:r>
        <w:rPr>
          <w:rFonts w:cs="Arial"/>
          <w:sz w:val="22"/>
        </w:rPr>
        <w:t xml:space="preserve"> website.</w:t>
      </w:r>
    </w:p>
    <w:p w14:paraId="017263F5" w14:textId="77777777" w:rsidR="00117F02" w:rsidRDefault="00117F02" w:rsidP="00117F02">
      <w:pPr>
        <w:spacing w:after="240"/>
        <w:ind w:left="426"/>
        <w:rPr>
          <w:rFonts w:cs="Arial"/>
          <w:sz w:val="22"/>
        </w:rPr>
      </w:pPr>
    </w:p>
    <w:p w14:paraId="1C7168E6" w14:textId="77777777" w:rsidR="00117F02" w:rsidRPr="005E7F27" w:rsidRDefault="00117F02" w:rsidP="00117F02">
      <w:pPr>
        <w:spacing w:after="240"/>
        <w:ind w:left="426"/>
        <w:rPr>
          <w:rFonts w:cs="Arial"/>
          <w:sz w:val="22"/>
        </w:rPr>
      </w:pPr>
      <w:r w:rsidRPr="005E7F27">
        <w:rPr>
          <w:rFonts w:cs="Arial"/>
          <w:sz w:val="22"/>
        </w:rPr>
        <w:t xml:space="preserve">The tool provides a summary worksheet that consolidates all information for each individual sub program that requires the brought forward balance to be tracked. </w:t>
      </w:r>
    </w:p>
    <w:p w14:paraId="3C73DCA4" w14:textId="77777777" w:rsidR="00190C12" w:rsidRDefault="00117F02"/>
    <w:sectPr w:rsidR="00190C12" w:rsidSect="00AC45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02"/>
    <w:rsid w:val="000227FA"/>
    <w:rsid w:val="00117F02"/>
    <w:rsid w:val="00157A75"/>
    <w:rsid w:val="00212165"/>
    <w:rsid w:val="00252F5D"/>
    <w:rsid w:val="002948DD"/>
    <w:rsid w:val="00706AA9"/>
    <w:rsid w:val="0073693E"/>
    <w:rsid w:val="008161B6"/>
    <w:rsid w:val="0082582A"/>
    <w:rsid w:val="0086338D"/>
    <w:rsid w:val="009C301A"/>
    <w:rsid w:val="009F3B63"/>
    <w:rsid w:val="00AC4510"/>
    <w:rsid w:val="00BA1066"/>
    <w:rsid w:val="00C56662"/>
    <w:rsid w:val="00E541CD"/>
    <w:rsid w:val="00E73E96"/>
    <w:rsid w:val="00EB5B2C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AA6C0"/>
  <w14:defaultImageDpi w14:val="32767"/>
  <w15:chartTrackingRefBased/>
  <w15:docId w15:val="{B4DA5703-3972-6449-A958-B696359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7F02"/>
    <w:rPr>
      <w:rFonts w:ascii="Arial" w:eastAsia="Times New Roman" w:hAnsi="Arial" w:cs="Times New Roman"/>
      <w:color w:val="3B3C3C"/>
      <w:sz w:val="18"/>
      <w:lang w:val="en-AU"/>
    </w:rPr>
  </w:style>
  <w:style w:type="paragraph" w:styleId="Heading1">
    <w:name w:val="heading 1"/>
    <w:basedOn w:val="Normal"/>
    <w:next w:val="Normal"/>
    <w:link w:val="Heading1Char"/>
    <w:qFormat/>
    <w:rsid w:val="00117F02"/>
    <w:pPr>
      <w:keepNext/>
      <w:spacing w:before="480" w:after="24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17F02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7F02"/>
    <w:rPr>
      <w:rFonts w:ascii="Arial" w:eastAsia="Times New Roman" w:hAnsi="Arial" w:cs="Arial"/>
      <w:bCs/>
      <w:color w:val="D2000B"/>
      <w:kern w:val="32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117F02"/>
    <w:rPr>
      <w:rFonts w:ascii="Arial" w:eastAsia="Times New Roman" w:hAnsi="Arial" w:cs="Arial"/>
      <w:bCs/>
      <w:iCs/>
      <w:color w:val="D2000B"/>
      <w:spacing w:val="-2"/>
      <w:szCs w:val="28"/>
      <w:lang w:val="en-AU"/>
    </w:rPr>
  </w:style>
  <w:style w:type="character" w:styleId="Hyperlink">
    <w:name w:val="Hyperlink"/>
    <w:basedOn w:val="DefaultParagraphFont"/>
    <w:rsid w:val="00117F0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7F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17F02"/>
    <w:rPr>
      <w:rFonts w:ascii="Arial" w:eastAsia="Times New Roman" w:hAnsi="Arial" w:cs="Times New Roman"/>
      <w:color w:val="3B3C3C"/>
      <w:sz w:val="18"/>
      <w:lang w:val="en-AU"/>
    </w:rPr>
  </w:style>
  <w:style w:type="paragraph" w:customStyle="1" w:styleId="NewsLetterSub-Title">
    <w:name w:val="NewsLetter Sub-Title"/>
    <w:basedOn w:val="Normal"/>
    <w:rsid w:val="00117F02"/>
    <w:pPr>
      <w:spacing w:line="320" w:lineRule="exact"/>
    </w:pPr>
    <w:rPr>
      <w:color w:val="4F5151"/>
      <w:spacing w:val="-4"/>
      <w:sz w:val="20"/>
      <w:szCs w:val="20"/>
    </w:rPr>
  </w:style>
  <w:style w:type="paragraph" w:customStyle="1" w:styleId="NewsLetterTitle">
    <w:name w:val="NewsLetter Title"/>
    <w:basedOn w:val="Normal"/>
    <w:next w:val="NewsLetterSub-Title"/>
    <w:rsid w:val="00117F02"/>
    <w:pPr>
      <w:spacing w:line="548" w:lineRule="exact"/>
    </w:pPr>
    <w:rPr>
      <w:color w:val="D2000B"/>
      <w:spacing w:val="-28"/>
      <w:sz w:val="56"/>
      <w:szCs w:val="56"/>
    </w:rPr>
  </w:style>
  <w:style w:type="paragraph" w:styleId="ListBullet">
    <w:name w:val="List Bullet"/>
    <w:basedOn w:val="Normal"/>
    <w:rsid w:val="00117F02"/>
    <w:pPr>
      <w:numPr>
        <w:numId w:val="1"/>
      </w:numPr>
      <w:ind w:left="181" w:hanging="181"/>
    </w:pPr>
  </w:style>
  <w:style w:type="paragraph" w:styleId="Footer">
    <w:name w:val="footer"/>
    <w:basedOn w:val="Normal"/>
    <w:link w:val="FooterChar"/>
    <w:uiPriority w:val="99"/>
    <w:rsid w:val="00117F02"/>
    <w:pPr>
      <w:tabs>
        <w:tab w:val="right" w:pos="8640"/>
      </w:tabs>
    </w:pPr>
    <w:rPr>
      <w:color w:val="000000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117F02"/>
    <w:rPr>
      <w:rFonts w:ascii="Arial" w:eastAsia="Times New Roman" w:hAnsi="Arial" w:cs="Times New Roman"/>
      <w:color w:val="000000"/>
      <w:sz w:val="20"/>
      <w:szCs w:val="1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school/principals/finance/Pages/cases2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S:/SRA/General/OSF/SHARE/FINANCE/Financial%20Policy%20Systems%20&amp;%20Training%20Team/Publications/CASES21%20Finance%20publications/Proformas%20and%20worksheets/cases21probalancetoolmonth.xls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1827</Characters>
  <Application>Microsoft Office Word</Application>
  <DocSecurity>0</DocSecurity>
  <Lines>114</Lines>
  <Paragraphs>61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Healy, Brooke E</dc:creator>
  <cp:keywords/>
  <dc:description/>
  <cp:lastModifiedBy>Healy, Brooke E</cp:lastModifiedBy>
  <cp:revision>1</cp:revision>
  <dcterms:created xsi:type="dcterms:W3CDTF">2020-08-11T02:14:00Z</dcterms:created>
  <dcterms:modified xsi:type="dcterms:W3CDTF">2020-08-11T02:17:00Z</dcterms:modified>
</cp:coreProperties>
</file>